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EB" w:rsidRDefault="00B86778">
      <w:pPr>
        <w:jc w:val="center"/>
        <w:rPr>
          <w:b/>
          <w:sz w:val="28"/>
          <w:szCs w:val="28"/>
        </w:rPr>
      </w:pPr>
      <w:r>
        <w:rPr>
          <w:b/>
          <w:sz w:val="28"/>
          <w:szCs w:val="28"/>
        </w:rPr>
        <w:t>DEVELOPMENTAL PSYCHOEDUCATIONAL REPORT RUBRIC</w:t>
      </w:r>
    </w:p>
    <w:p w:rsidR="002E32EB" w:rsidRDefault="002E32EB">
      <w:pPr>
        <w:jc w:val="center"/>
        <w:rPr>
          <w:b/>
        </w:rPr>
      </w:pPr>
    </w:p>
    <w:p w:rsidR="002E32EB" w:rsidRDefault="00B86778">
      <w:r>
        <w:t>This rubric addresses the following program goals, objectives, and competencies:</w:t>
      </w:r>
    </w:p>
    <w:p w:rsidR="002E32EB" w:rsidRDefault="00B86778">
      <w:pPr>
        <w:ind w:left="720"/>
        <w:rPr>
          <w:sz w:val="22"/>
          <w:szCs w:val="22"/>
        </w:rPr>
      </w:pPr>
      <w:r>
        <w:rPr>
          <w:sz w:val="22"/>
          <w:szCs w:val="22"/>
          <w:u w:val="single"/>
        </w:rPr>
        <w:t xml:space="preserve">1: Assessment and </w:t>
      </w:r>
      <w:proofErr w:type="gramStart"/>
      <w:r>
        <w:rPr>
          <w:sz w:val="22"/>
          <w:szCs w:val="22"/>
          <w:u w:val="single"/>
        </w:rPr>
        <w:t>Data-based</w:t>
      </w:r>
      <w:proofErr w:type="gramEnd"/>
      <w:r>
        <w:rPr>
          <w:sz w:val="22"/>
          <w:szCs w:val="22"/>
          <w:u w:val="single"/>
        </w:rPr>
        <w:t xml:space="preserve"> Decision Making.</w:t>
      </w:r>
      <w:r>
        <w:rPr>
          <w:sz w:val="22"/>
          <w:szCs w:val="22"/>
        </w:rPr>
        <w:t xml:space="preserve"> Students will demonstrate knowledge and skills related to assessment, use of data in assessment and evaluation to develop effective services and programs, and measurement of response to services and programs. (NASP 2.1)</w:t>
      </w:r>
    </w:p>
    <w:p w:rsidR="002E32EB" w:rsidRDefault="00B86778">
      <w:pPr>
        <w:ind w:left="720"/>
        <w:rPr>
          <w:sz w:val="22"/>
          <w:szCs w:val="22"/>
        </w:rPr>
      </w:pPr>
      <w:r>
        <w:rPr>
          <w:sz w:val="22"/>
          <w:szCs w:val="22"/>
        </w:rPr>
        <w:t>Students will demonstrate the abili</w:t>
      </w:r>
      <w:r>
        <w:rPr>
          <w:sz w:val="22"/>
          <w:szCs w:val="22"/>
        </w:rPr>
        <w:t xml:space="preserve">ty </w:t>
      </w:r>
      <w:proofErr w:type="gramStart"/>
      <w:r>
        <w:rPr>
          <w:sz w:val="22"/>
          <w:szCs w:val="22"/>
        </w:rPr>
        <w:t>to</w:t>
      </w:r>
      <w:proofErr w:type="gramEnd"/>
      <w:r>
        <w:rPr>
          <w:sz w:val="22"/>
          <w:szCs w:val="22"/>
        </w:rPr>
        <w:t>:</w:t>
      </w:r>
    </w:p>
    <w:p w:rsidR="002E32EB" w:rsidRDefault="00B86778">
      <w:pPr>
        <w:numPr>
          <w:ilvl w:val="0"/>
          <w:numId w:val="1"/>
        </w:numPr>
        <w:ind w:left="1440"/>
        <w:contextualSpacing/>
        <w:rPr>
          <w:sz w:val="22"/>
          <w:szCs w:val="22"/>
        </w:rPr>
      </w:pPr>
      <w:r>
        <w:rPr>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w:t>
      </w:r>
      <w:r>
        <w:rPr>
          <w:sz w:val="22"/>
          <w:szCs w:val="22"/>
        </w:rPr>
        <w:t>d questions of the assessment as well as relevant diversity characteristics of the service recipient.</w:t>
      </w:r>
    </w:p>
    <w:p w:rsidR="002E32EB" w:rsidRDefault="00B86778">
      <w:pPr>
        <w:numPr>
          <w:ilvl w:val="0"/>
          <w:numId w:val="1"/>
        </w:numPr>
        <w:ind w:left="1440"/>
        <w:contextualSpacing/>
        <w:rPr>
          <w:sz w:val="22"/>
          <w:szCs w:val="22"/>
        </w:rPr>
      </w:pPr>
      <w:r>
        <w:rPr>
          <w:sz w:val="22"/>
          <w:szCs w:val="22"/>
        </w:rPr>
        <w:t xml:space="preserve">Interpret assessment results, following current research and professional standards and guidelines, to inform case conceptualization, classification, and </w:t>
      </w:r>
      <w:r>
        <w:rPr>
          <w:sz w:val="22"/>
          <w:szCs w:val="22"/>
        </w:rPr>
        <w:t>recommendations, while guarding against decision-making biases, distinguishing the aspects of assessment that are subjective for those that are objective.</w:t>
      </w:r>
    </w:p>
    <w:p w:rsidR="002E32EB" w:rsidRDefault="00B86778">
      <w:pPr>
        <w:numPr>
          <w:ilvl w:val="0"/>
          <w:numId w:val="1"/>
        </w:numPr>
        <w:ind w:left="1440"/>
        <w:contextualSpacing/>
        <w:rPr>
          <w:sz w:val="22"/>
          <w:szCs w:val="22"/>
        </w:rPr>
      </w:pPr>
      <w:r>
        <w:rPr>
          <w:sz w:val="22"/>
          <w:szCs w:val="22"/>
        </w:rPr>
        <w:t>Communicate orally and in written documents the findings and implications of the assessment in an acc</w:t>
      </w:r>
      <w:r>
        <w:rPr>
          <w:sz w:val="22"/>
          <w:szCs w:val="22"/>
        </w:rPr>
        <w:t xml:space="preserve">urate and effective manner sensitive to a range of audiences. </w:t>
      </w:r>
    </w:p>
    <w:p w:rsidR="002E32EB" w:rsidRDefault="002E32EB">
      <w:pPr>
        <w:rPr>
          <w:b/>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0"/>
        <w:gridCol w:w="2500"/>
        <w:gridCol w:w="2680"/>
        <w:gridCol w:w="2590"/>
        <w:gridCol w:w="2590"/>
      </w:tblGrid>
      <w:tr w:rsidR="002E32EB">
        <w:trPr>
          <w:trHeight w:val="320"/>
        </w:trPr>
        <w:tc>
          <w:tcPr>
            <w:tcW w:w="2590" w:type="dxa"/>
            <w:shd w:val="clear" w:color="auto" w:fill="D0CECE"/>
          </w:tcPr>
          <w:p w:rsidR="002E32EB" w:rsidRDefault="00B86778">
            <w:pPr>
              <w:rPr>
                <w:b/>
              </w:rPr>
            </w:pPr>
            <w:r>
              <w:rPr>
                <w:b/>
              </w:rPr>
              <w:t>Skill</w:t>
            </w:r>
          </w:p>
        </w:tc>
        <w:tc>
          <w:tcPr>
            <w:tcW w:w="2500" w:type="dxa"/>
            <w:shd w:val="clear" w:color="auto" w:fill="D0CECE"/>
          </w:tcPr>
          <w:p w:rsidR="002E32EB" w:rsidRDefault="00B86778">
            <w:pPr>
              <w:rPr>
                <w:b/>
              </w:rPr>
            </w:pPr>
            <w:r>
              <w:rPr>
                <w:b/>
              </w:rPr>
              <w:t>0 – Absent</w:t>
            </w:r>
          </w:p>
        </w:tc>
        <w:tc>
          <w:tcPr>
            <w:tcW w:w="2680" w:type="dxa"/>
            <w:shd w:val="clear" w:color="auto" w:fill="D0CECE"/>
          </w:tcPr>
          <w:p w:rsidR="002E32EB" w:rsidRDefault="00B86778">
            <w:pPr>
              <w:rPr>
                <w:b/>
              </w:rPr>
            </w:pPr>
            <w:r>
              <w:rPr>
                <w:b/>
              </w:rPr>
              <w:t>1 - Developing</w:t>
            </w:r>
          </w:p>
        </w:tc>
        <w:tc>
          <w:tcPr>
            <w:tcW w:w="2590" w:type="dxa"/>
            <w:shd w:val="clear" w:color="auto" w:fill="D0CECE"/>
          </w:tcPr>
          <w:p w:rsidR="002E32EB" w:rsidRDefault="00B86778">
            <w:pPr>
              <w:rPr>
                <w:b/>
              </w:rPr>
            </w:pPr>
            <w:r>
              <w:rPr>
                <w:b/>
              </w:rPr>
              <w:t>2- Proficient</w:t>
            </w:r>
          </w:p>
        </w:tc>
        <w:tc>
          <w:tcPr>
            <w:tcW w:w="2590" w:type="dxa"/>
            <w:shd w:val="clear" w:color="auto" w:fill="D0CECE"/>
          </w:tcPr>
          <w:p w:rsidR="002E32EB" w:rsidRDefault="00B86778">
            <w:pPr>
              <w:rPr>
                <w:b/>
              </w:rPr>
            </w:pPr>
            <w:r>
              <w:rPr>
                <w:b/>
              </w:rPr>
              <w:t>3-Exemplary</w:t>
            </w:r>
          </w:p>
        </w:tc>
      </w:tr>
      <w:tr w:rsidR="002E32EB">
        <w:trPr>
          <w:trHeight w:val="1500"/>
        </w:trPr>
        <w:tc>
          <w:tcPr>
            <w:tcW w:w="2590" w:type="dxa"/>
            <w:shd w:val="clear" w:color="auto" w:fill="D0CECE"/>
          </w:tcPr>
          <w:p w:rsidR="002E32EB" w:rsidRDefault="00B86778">
            <w:pPr>
              <w:rPr>
                <w:b/>
              </w:rPr>
            </w:pPr>
            <w:r>
              <w:rPr>
                <w:b/>
              </w:rPr>
              <w:t xml:space="preserve">Introduction and Background Information </w:t>
            </w:r>
          </w:p>
          <w:p w:rsidR="002E32EB" w:rsidRDefault="002E32EB">
            <w:pPr>
              <w:rPr>
                <w:b/>
              </w:rPr>
            </w:pPr>
          </w:p>
        </w:tc>
        <w:tc>
          <w:tcPr>
            <w:tcW w:w="2500" w:type="dxa"/>
          </w:tcPr>
          <w:p w:rsidR="002E32EB" w:rsidRDefault="00B86778">
            <w:pPr>
              <w:rPr>
                <w:sz w:val="20"/>
                <w:szCs w:val="20"/>
              </w:rPr>
            </w:pPr>
            <w:r>
              <w:rPr>
                <w:sz w:val="20"/>
                <w:szCs w:val="20"/>
              </w:rPr>
              <w:t xml:space="preserve">One or more of the components (record review, problem identification, </w:t>
            </w:r>
            <w:proofErr w:type="gramStart"/>
            <w:r>
              <w:rPr>
                <w:sz w:val="20"/>
                <w:szCs w:val="20"/>
              </w:rPr>
              <w:t>referral</w:t>
            </w:r>
            <w:proofErr w:type="gramEnd"/>
            <w:r>
              <w:rPr>
                <w:sz w:val="20"/>
                <w:szCs w:val="20"/>
              </w:rPr>
              <w:t xml:space="preserve"> question) are missing and/or are lacking important details.</w:t>
            </w:r>
          </w:p>
        </w:tc>
        <w:tc>
          <w:tcPr>
            <w:tcW w:w="2680" w:type="dxa"/>
          </w:tcPr>
          <w:p w:rsidR="002E32EB" w:rsidRDefault="00B86778">
            <w:pPr>
              <w:rPr>
                <w:sz w:val="20"/>
                <w:szCs w:val="20"/>
              </w:rPr>
            </w:pPr>
            <w:r>
              <w:rPr>
                <w:sz w:val="20"/>
                <w:szCs w:val="20"/>
              </w:rPr>
              <w:t xml:space="preserve">All components (record review, problem identification, referral question) are present, but information </w:t>
            </w:r>
            <w:proofErr w:type="gramStart"/>
            <w:r>
              <w:rPr>
                <w:sz w:val="20"/>
                <w:szCs w:val="20"/>
              </w:rPr>
              <w:t xml:space="preserve">is disjointed </w:t>
            </w:r>
            <w:r>
              <w:rPr>
                <w:sz w:val="20"/>
                <w:szCs w:val="20"/>
              </w:rPr>
              <w:t>and not integrated</w:t>
            </w:r>
            <w:proofErr w:type="gramEnd"/>
            <w:r>
              <w:rPr>
                <w:sz w:val="20"/>
                <w:szCs w:val="20"/>
              </w:rPr>
              <w:t xml:space="preserve">. </w:t>
            </w:r>
          </w:p>
          <w:p w:rsidR="002E32EB" w:rsidRDefault="002E32EB">
            <w:pPr>
              <w:rPr>
                <w:sz w:val="20"/>
                <w:szCs w:val="20"/>
              </w:rPr>
            </w:pPr>
          </w:p>
        </w:tc>
        <w:tc>
          <w:tcPr>
            <w:tcW w:w="2590" w:type="dxa"/>
          </w:tcPr>
          <w:p w:rsidR="002E32EB" w:rsidRDefault="00B86778">
            <w:pPr>
              <w:rPr>
                <w:sz w:val="20"/>
                <w:szCs w:val="20"/>
              </w:rPr>
            </w:pPr>
            <w:r>
              <w:rPr>
                <w:sz w:val="20"/>
                <w:szCs w:val="20"/>
              </w:rPr>
              <w:t xml:space="preserve">All components (record review, problem identification, referral question) are present, and information is integrated. </w:t>
            </w:r>
          </w:p>
        </w:tc>
        <w:tc>
          <w:tcPr>
            <w:tcW w:w="2590" w:type="dxa"/>
          </w:tcPr>
          <w:p w:rsidR="002E32EB" w:rsidRDefault="00B86778">
            <w:pPr>
              <w:rPr>
                <w:sz w:val="20"/>
                <w:szCs w:val="20"/>
              </w:rPr>
            </w:pPr>
            <w:r>
              <w:rPr>
                <w:sz w:val="20"/>
                <w:szCs w:val="20"/>
              </w:rPr>
              <w:t xml:space="preserve">All components (record review, problem identification, and referral question) are complete, integrated, and </w:t>
            </w:r>
            <w:proofErr w:type="gramStart"/>
            <w:r>
              <w:rPr>
                <w:sz w:val="20"/>
                <w:szCs w:val="20"/>
              </w:rPr>
              <w:t>explici</w:t>
            </w:r>
            <w:r>
              <w:rPr>
                <w:sz w:val="20"/>
                <w:szCs w:val="20"/>
              </w:rPr>
              <w:t>tly  inform</w:t>
            </w:r>
            <w:proofErr w:type="gramEnd"/>
            <w:r>
              <w:rPr>
                <w:sz w:val="20"/>
                <w:szCs w:val="20"/>
              </w:rPr>
              <w:t xml:space="preserve"> directions. </w:t>
            </w:r>
          </w:p>
        </w:tc>
      </w:tr>
      <w:tr w:rsidR="002E32EB">
        <w:trPr>
          <w:trHeight w:val="620"/>
        </w:trPr>
        <w:tc>
          <w:tcPr>
            <w:tcW w:w="2590" w:type="dxa"/>
            <w:shd w:val="clear" w:color="auto" w:fill="D0CECE"/>
          </w:tcPr>
          <w:p w:rsidR="002E32EB" w:rsidRDefault="00B86778">
            <w:pPr>
              <w:rPr>
                <w:b/>
              </w:rPr>
            </w:pPr>
            <w:r>
              <w:rPr>
                <w:b/>
              </w:rPr>
              <w:t>Assessments Selected</w:t>
            </w:r>
          </w:p>
        </w:tc>
        <w:tc>
          <w:tcPr>
            <w:tcW w:w="2500" w:type="dxa"/>
          </w:tcPr>
          <w:p w:rsidR="002E32EB" w:rsidRDefault="00B86778">
            <w:pPr>
              <w:rPr>
                <w:sz w:val="20"/>
                <w:szCs w:val="20"/>
              </w:rPr>
            </w:pPr>
            <w:r>
              <w:rPr>
                <w:sz w:val="20"/>
                <w:szCs w:val="20"/>
              </w:rPr>
              <w:t xml:space="preserve">Selected assessment methods were not based on the </w:t>
            </w:r>
            <w:r>
              <w:rPr>
                <w:sz w:val="20"/>
                <w:szCs w:val="20"/>
              </w:rPr>
              <w:t>best available evidence (e.g. match to problem, developmental appropriateness, psychometrics), and/or were not collected using appropriate multiple sources as well as relevant diversity characteristics.</w:t>
            </w:r>
          </w:p>
        </w:tc>
        <w:tc>
          <w:tcPr>
            <w:tcW w:w="2680" w:type="dxa"/>
          </w:tcPr>
          <w:p w:rsidR="002E32EB" w:rsidRDefault="00B86778">
            <w:pPr>
              <w:rPr>
                <w:sz w:val="20"/>
                <w:szCs w:val="20"/>
              </w:rPr>
            </w:pPr>
            <w:r>
              <w:rPr>
                <w:sz w:val="20"/>
                <w:szCs w:val="20"/>
              </w:rPr>
              <w:t>Selected assessment methods reflect the best availabl</w:t>
            </w:r>
            <w:r>
              <w:rPr>
                <w:sz w:val="20"/>
                <w:szCs w:val="20"/>
              </w:rPr>
              <w:t xml:space="preserve">e evidence) - but were not applied consistent with best practice, and/or did not integrate </w:t>
            </w:r>
            <w:proofErr w:type="gramStart"/>
            <w:r>
              <w:rPr>
                <w:sz w:val="20"/>
                <w:szCs w:val="20"/>
              </w:rPr>
              <w:t>appropriate  multiple</w:t>
            </w:r>
            <w:proofErr w:type="gramEnd"/>
            <w:r>
              <w:rPr>
                <w:sz w:val="20"/>
                <w:szCs w:val="20"/>
              </w:rPr>
              <w:t xml:space="preserve"> sources as well as relevant diversity characteristics.</w:t>
            </w:r>
          </w:p>
        </w:tc>
        <w:tc>
          <w:tcPr>
            <w:tcW w:w="2590" w:type="dxa"/>
          </w:tcPr>
          <w:p w:rsidR="002E32EB" w:rsidRDefault="00B86778">
            <w:pPr>
              <w:rPr>
                <w:sz w:val="20"/>
                <w:szCs w:val="20"/>
              </w:rPr>
            </w:pPr>
            <w:r>
              <w:rPr>
                <w:sz w:val="20"/>
                <w:szCs w:val="20"/>
              </w:rPr>
              <w:t xml:space="preserve">Selected assessment methods reflect the best available evidence </w:t>
            </w:r>
            <w:proofErr w:type="gramStart"/>
            <w:r>
              <w:rPr>
                <w:sz w:val="20"/>
                <w:szCs w:val="20"/>
              </w:rPr>
              <w:t>-  and</w:t>
            </w:r>
            <w:proofErr w:type="gramEnd"/>
            <w:r>
              <w:rPr>
                <w:sz w:val="20"/>
                <w:szCs w:val="20"/>
              </w:rPr>
              <w:t xml:space="preserve"> demonstrated inte</w:t>
            </w:r>
            <w:r>
              <w:rPr>
                <w:sz w:val="20"/>
                <w:szCs w:val="20"/>
              </w:rPr>
              <w:t>gration of data from appropriate multiple sources and methods as well as relevant diversity characteristics.</w:t>
            </w:r>
          </w:p>
        </w:tc>
        <w:tc>
          <w:tcPr>
            <w:tcW w:w="2590" w:type="dxa"/>
          </w:tcPr>
          <w:p w:rsidR="002E32EB" w:rsidRDefault="00B86778">
            <w:pPr>
              <w:rPr>
                <w:sz w:val="20"/>
                <w:szCs w:val="20"/>
              </w:rPr>
            </w:pPr>
            <w:r>
              <w:rPr>
                <w:sz w:val="20"/>
                <w:szCs w:val="20"/>
              </w:rPr>
              <w:t xml:space="preserve">Selected assessment methods reflect the best available evidence </w:t>
            </w:r>
            <w:proofErr w:type="gramStart"/>
            <w:r>
              <w:rPr>
                <w:sz w:val="20"/>
                <w:szCs w:val="20"/>
              </w:rPr>
              <w:t>-  and</w:t>
            </w:r>
            <w:proofErr w:type="gramEnd"/>
            <w:r>
              <w:rPr>
                <w:sz w:val="20"/>
                <w:szCs w:val="20"/>
              </w:rPr>
              <w:t xml:space="preserve"> demonstrated exemplary integration of data from  appropriate multiple source</w:t>
            </w:r>
            <w:r>
              <w:rPr>
                <w:sz w:val="20"/>
                <w:szCs w:val="20"/>
              </w:rPr>
              <w:t>s and methods as well as relevant diversity characteristics.</w:t>
            </w:r>
          </w:p>
        </w:tc>
      </w:tr>
      <w:tr w:rsidR="002E32EB">
        <w:trPr>
          <w:trHeight w:val="2540"/>
        </w:trPr>
        <w:tc>
          <w:tcPr>
            <w:tcW w:w="2590" w:type="dxa"/>
            <w:shd w:val="clear" w:color="auto" w:fill="D0CECE"/>
          </w:tcPr>
          <w:p w:rsidR="002E32EB" w:rsidRDefault="00B86778">
            <w:pPr>
              <w:rPr>
                <w:b/>
              </w:rPr>
            </w:pPr>
            <w:r>
              <w:rPr>
                <w:b/>
              </w:rPr>
              <w:lastRenderedPageBreak/>
              <w:t xml:space="preserve">Testing Observations </w:t>
            </w:r>
          </w:p>
          <w:p w:rsidR="002E32EB" w:rsidRDefault="00B86778">
            <w:pPr>
              <w:rPr>
                <w:sz w:val="20"/>
                <w:szCs w:val="20"/>
              </w:rPr>
            </w:pPr>
            <w:r>
              <w:rPr>
                <w:sz w:val="20"/>
                <w:szCs w:val="20"/>
              </w:rPr>
              <w:t>Note. Testing observations may include  information regarding the student’s: attention to the task, task persistence, language abilities, motor coordination, frustration, i</w:t>
            </w:r>
            <w:r>
              <w:rPr>
                <w:sz w:val="20"/>
                <w:szCs w:val="20"/>
              </w:rPr>
              <w:t>mpulsiveness, problem solving, response to feedback, etc.</w:t>
            </w:r>
          </w:p>
        </w:tc>
        <w:tc>
          <w:tcPr>
            <w:tcW w:w="2500" w:type="dxa"/>
          </w:tcPr>
          <w:p w:rsidR="002E32EB" w:rsidRDefault="00B86778">
            <w:pPr>
              <w:rPr>
                <w:sz w:val="20"/>
                <w:szCs w:val="20"/>
              </w:rPr>
            </w:pPr>
            <w:r>
              <w:rPr>
                <w:sz w:val="20"/>
                <w:szCs w:val="20"/>
              </w:rPr>
              <w:t>Observations are not included or are very limited in scope and/or detail.</w:t>
            </w:r>
          </w:p>
        </w:tc>
        <w:tc>
          <w:tcPr>
            <w:tcW w:w="2680" w:type="dxa"/>
          </w:tcPr>
          <w:p w:rsidR="002E32EB" w:rsidRDefault="00B86778">
            <w:pPr>
              <w:rPr>
                <w:sz w:val="20"/>
                <w:szCs w:val="20"/>
              </w:rPr>
            </w:pPr>
            <w:r>
              <w:rPr>
                <w:sz w:val="20"/>
                <w:szCs w:val="20"/>
              </w:rPr>
              <w:t>Observations are not written in clear or observable terms and/or interpretation regarding the impact of behavior(s) on the v</w:t>
            </w:r>
            <w:r>
              <w:rPr>
                <w:sz w:val="20"/>
                <w:szCs w:val="20"/>
              </w:rPr>
              <w:t xml:space="preserve">alidity of the test scores is absent or </w:t>
            </w:r>
            <w:proofErr w:type="gramStart"/>
            <w:r>
              <w:rPr>
                <w:sz w:val="20"/>
                <w:szCs w:val="20"/>
              </w:rPr>
              <w:t>subjectively-written</w:t>
            </w:r>
            <w:proofErr w:type="gramEnd"/>
            <w:r>
              <w:rPr>
                <w:sz w:val="20"/>
                <w:szCs w:val="20"/>
              </w:rPr>
              <w:t>.</w:t>
            </w:r>
          </w:p>
        </w:tc>
        <w:tc>
          <w:tcPr>
            <w:tcW w:w="2590" w:type="dxa"/>
          </w:tcPr>
          <w:p w:rsidR="002E32EB" w:rsidRDefault="00B86778">
            <w:pPr>
              <w:rPr>
                <w:sz w:val="20"/>
                <w:szCs w:val="20"/>
              </w:rPr>
            </w:pPr>
            <w:r>
              <w:rPr>
                <w:sz w:val="20"/>
                <w:szCs w:val="20"/>
              </w:rPr>
              <w:t xml:space="preserve">Observations are </w:t>
            </w:r>
            <w:proofErr w:type="gramStart"/>
            <w:r>
              <w:rPr>
                <w:sz w:val="20"/>
                <w:szCs w:val="20"/>
              </w:rPr>
              <w:t>generally  written</w:t>
            </w:r>
            <w:proofErr w:type="gramEnd"/>
            <w:r>
              <w:rPr>
                <w:sz w:val="20"/>
                <w:szCs w:val="20"/>
              </w:rPr>
              <w:t xml:space="preserve"> in clear and observable terms, and interpretation regarding the impact of behavior(s) on  the validity of the test scores is present, and objectively written.</w:t>
            </w:r>
          </w:p>
        </w:tc>
        <w:tc>
          <w:tcPr>
            <w:tcW w:w="2590" w:type="dxa"/>
          </w:tcPr>
          <w:p w:rsidR="002E32EB" w:rsidRDefault="00B86778">
            <w:pPr>
              <w:rPr>
                <w:sz w:val="20"/>
                <w:szCs w:val="20"/>
              </w:rPr>
            </w:pPr>
            <w:r>
              <w:rPr>
                <w:sz w:val="20"/>
                <w:szCs w:val="20"/>
              </w:rPr>
              <w:t xml:space="preserve">Observations are written in clear and observable terms, and interpretation regarding the impact of behavior(s) </w:t>
            </w:r>
            <w:proofErr w:type="gramStart"/>
            <w:r>
              <w:rPr>
                <w:sz w:val="20"/>
                <w:szCs w:val="20"/>
              </w:rPr>
              <w:t>on  the</w:t>
            </w:r>
            <w:proofErr w:type="gramEnd"/>
            <w:r>
              <w:rPr>
                <w:sz w:val="20"/>
                <w:szCs w:val="20"/>
              </w:rPr>
              <w:t xml:space="preserve"> validity of the test scores is highly  relevant, appropriate,  and objectively written.</w:t>
            </w:r>
          </w:p>
          <w:p w:rsidR="002E32EB" w:rsidRDefault="002E32EB">
            <w:pPr>
              <w:rPr>
                <w:sz w:val="20"/>
                <w:szCs w:val="20"/>
              </w:rPr>
            </w:pPr>
          </w:p>
        </w:tc>
      </w:tr>
      <w:tr w:rsidR="002E32EB">
        <w:trPr>
          <w:trHeight w:val="1980"/>
        </w:trPr>
        <w:tc>
          <w:tcPr>
            <w:tcW w:w="2590" w:type="dxa"/>
            <w:shd w:val="clear" w:color="auto" w:fill="D0CECE"/>
          </w:tcPr>
          <w:p w:rsidR="002E32EB" w:rsidRDefault="00B86778">
            <w:pPr>
              <w:rPr>
                <w:b/>
              </w:rPr>
            </w:pPr>
            <w:r>
              <w:rPr>
                <w:b/>
              </w:rPr>
              <w:t xml:space="preserve">Presentation of Results </w:t>
            </w:r>
          </w:p>
        </w:tc>
        <w:tc>
          <w:tcPr>
            <w:tcW w:w="2500" w:type="dxa"/>
          </w:tcPr>
          <w:p w:rsidR="002E32EB" w:rsidRDefault="00B86778">
            <w:pPr>
              <w:rPr>
                <w:sz w:val="20"/>
                <w:szCs w:val="20"/>
              </w:rPr>
            </w:pPr>
            <w:r>
              <w:rPr>
                <w:sz w:val="20"/>
                <w:szCs w:val="20"/>
              </w:rPr>
              <w:t xml:space="preserve">Presentation of results has gaps and is not comprehensive. Results are not always clearly presented (e.g. scores not labeled appropriately and located for easy </w:t>
            </w:r>
            <w:proofErr w:type="gramStart"/>
            <w:r>
              <w:rPr>
                <w:sz w:val="20"/>
                <w:szCs w:val="20"/>
              </w:rPr>
              <w:t>reference  -</w:t>
            </w:r>
            <w:proofErr w:type="gramEnd"/>
            <w:r>
              <w:rPr>
                <w:sz w:val="20"/>
                <w:szCs w:val="20"/>
              </w:rPr>
              <w:t xml:space="preserve"> such as a table). </w:t>
            </w:r>
          </w:p>
        </w:tc>
        <w:tc>
          <w:tcPr>
            <w:tcW w:w="2680" w:type="dxa"/>
          </w:tcPr>
          <w:p w:rsidR="002E32EB" w:rsidRDefault="00B86778">
            <w:pPr>
              <w:rPr>
                <w:sz w:val="20"/>
                <w:szCs w:val="20"/>
              </w:rPr>
            </w:pPr>
            <w:r>
              <w:rPr>
                <w:sz w:val="20"/>
                <w:szCs w:val="20"/>
              </w:rPr>
              <w:t>Presentation of results provides basic information without criti</w:t>
            </w:r>
            <w:r>
              <w:rPr>
                <w:sz w:val="20"/>
                <w:szCs w:val="20"/>
              </w:rPr>
              <w:t xml:space="preserve">cal gaps, but results are not comprehensive and/or </w:t>
            </w:r>
            <w:proofErr w:type="gramStart"/>
            <w:r>
              <w:rPr>
                <w:sz w:val="20"/>
                <w:szCs w:val="20"/>
              </w:rPr>
              <w:t>are not always clearly presented</w:t>
            </w:r>
            <w:proofErr w:type="gramEnd"/>
            <w:r>
              <w:rPr>
                <w:sz w:val="20"/>
                <w:szCs w:val="20"/>
              </w:rPr>
              <w:t xml:space="preserve">. </w:t>
            </w:r>
          </w:p>
          <w:p w:rsidR="002E32EB" w:rsidRDefault="002E32EB">
            <w:pPr>
              <w:rPr>
                <w:sz w:val="20"/>
                <w:szCs w:val="20"/>
              </w:rPr>
            </w:pPr>
          </w:p>
        </w:tc>
        <w:tc>
          <w:tcPr>
            <w:tcW w:w="2590" w:type="dxa"/>
          </w:tcPr>
          <w:p w:rsidR="002E32EB" w:rsidRDefault="00B86778">
            <w:pPr>
              <w:rPr>
                <w:sz w:val="20"/>
                <w:szCs w:val="20"/>
              </w:rPr>
            </w:pPr>
            <w:r>
              <w:rPr>
                <w:sz w:val="20"/>
                <w:szCs w:val="20"/>
              </w:rPr>
              <w:t xml:space="preserve">Presentation of results is reasonably comprehensive with no gaps, and results </w:t>
            </w:r>
            <w:proofErr w:type="gramStart"/>
            <w:r>
              <w:rPr>
                <w:sz w:val="20"/>
                <w:szCs w:val="20"/>
              </w:rPr>
              <w:t>are generally clearly presented</w:t>
            </w:r>
            <w:proofErr w:type="gramEnd"/>
            <w:r>
              <w:rPr>
                <w:sz w:val="20"/>
                <w:szCs w:val="20"/>
              </w:rPr>
              <w:t xml:space="preserve">. </w:t>
            </w:r>
          </w:p>
          <w:p w:rsidR="002E32EB" w:rsidRDefault="002E32EB">
            <w:pPr>
              <w:rPr>
                <w:sz w:val="20"/>
                <w:szCs w:val="20"/>
              </w:rPr>
            </w:pPr>
          </w:p>
        </w:tc>
        <w:tc>
          <w:tcPr>
            <w:tcW w:w="2590" w:type="dxa"/>
          </w:tcPr>
          <w:p w:rsidR="002E32EB" w:rsidRDefault="00B86778">
            <w:pPr>
              <w:rPr>
                <w:sz w:val="20"/>
                <w:szCs w:val="20"/>
              </w:rPr>
            </w:pPr>
            <w:r>
              <w:rPr>
                <w:sz w:val="20"/>
                <w:szCs w:val="20"/>
              </w:rPr>
              <w:t xml:space="preserve">Presentation of results is comprehensive and </w:t>
            </w:r>
            <w:proofErr w:type="gramStart"/>
            <w:r>
              <w:rPr>
                <w:sz w:val="20"/>
                <w:szCs w:val="20"/>
              </w:rPr>
              <w:t>well-detail</w:t>
            </w:r>
            <w:r>
              <w:rPr>
                <w:sz w:val="20"/>
                <w:szCs w:val="20"/>
              </w:rPr>
              <w:t>ed</w:t>
            </w:r>
            <w:proofErr w:type="gramEnd"/>
            <w:r>
              <w:rPr>
                <w:sz w:val="20"/>
                <w:szCs w:val="20"/>
              </w:rPr>
              <w:t>, and results are clearly presented.</w:t>
            </w:r>
          </w:p>
          <w:p w:rsidR="002E32EB" w:rsidRDefault="002E32EB">
            <w:pPr>
              <w:rPr>
                <w:sz w:val="20"/>
                <w:szCs w:val="20"/>
              </w:rPr>
            </w:pPr>
          </w:p>
        </w:tc>
      </w:tr>
      <w:tr w:rsidR="002E32EB">
        <w:trPr>
          <w:trHeight w:val="2460"/>
        </w:trPr>
        <w:tc>
          <w:tcPr>
            <w:tcW w:w="2590" w:type="dxa"/>
            <w:shd w:val="clear" w:color="auto" w:fill="D0CECE"/>
          </w:tcPr>
          <w:p w:rsidR="002E32EB" w:rsidRDefault="00B86778">
            <w:pPr>
              <w:rPr>
                <w:b/>
              </w:rPr>
            </w:pPr>
            <w:r>
              <w:rPr>
                <w:b/>
              </w:rPr>
              <w:t xml:space="preserve">Interpretation of Results </w:t>
            </w:r>
          </w:p>
        </w:tc>
        <w:tc>
          <w:tcPr>
            <w:tcW w:w="2500" w:type="dxa"/>
          </w:tcPr>
          <w:p w:rsidR="002E32EB" w:rsidRDefault="00B86778">
            <w:pPr>
              <w:rPr>
                <w:sz w:val="20"/>
                <w:szCs w:val="20"/>
              </w:rPr>
            </w:pPr>
            <w:r>
              <w:rPr>
                <w:sz w:val="20"/>
                <w:szCs w:val="20"/>
              </w:rPr>
              <w:t>Interpretations are not (a</w:t>
            </w:r>
            <w:proofErr w:type="gramStart"/>
            <w:r>
              <w:rPr>
                <w:sz w:val="20"/>
                <w:szCs w:val="20"/>
              </w:rPr>
              <w:t>)  clearly</w:t>
            </w:r>
            <w:proofErr w:type="gramEnd"/>
            <w:r>
              <w:rPr>
                <w:sz w:val="20"/>
                <w:szCs w:val="20"/>
              </w:rPr>
              <w:t xml:space="preserve"> supported by assessment data (i.e. accurate); (b) free of psychometric inaccuracies and/or conceptual misunderstandings; and/or (c) </w:t>
            </w:r>
            <w:r>
              <w:rPr>
                <w:sz w:val="20"/>
                <w:szCs w:val="20"/>
              </w:rPr>
              <w:t>clear in explaining the individual’s functioning on a given task.</w:t>
            </w:r>
          </w:p>
        </w:tc>
        <w:tc>
          <w:tcPr>
            <w:tcW w:w="2680" w:type="dxa"/>
          </w:tcPr>
          <w:p w:rsidR="002E32EB" w:rsidRDefault="00B86778">
            <w:pPr>
              <w:rPr>
                <w:sz w:val="20"/>
                <w:szCs w:val="20"/>
              </w:rPr>
            </w:pPr>
            <w:r>
              <w:rPr>
                <w:sz w:val="20"/>
                <w:szCs w:val="20"/>
              </w:rPr>
              <w:t xml:space="preserve">Interpretations are (a) loosely supported by assessment data, (b) mostly free of psychometric inaccuracies and/or conceptual misunderstandings, and/or (c) sometimes clear in explaining the </w:t>
            </w:r>
            <w:proofErr w:type="gramStart"/>
            <w:r>
              <w:rPr>
                <w:sz w:val="20"/>
                <w:szCs w:val="20"/>
              </w:rPr>
              <w:t>i</w:t>
            </w:r>
            <w:r>
              <w:rPr>
                <w:sz w:val="20"/>
                <w:szCs w:val="20"/>
              </w:rPr>
              <w:t>ndividual’s</w:t>
            </w:r>
            <w:proofErr w:type="gramEnd"/>
            <w:r>
              <w:rPr>
                <w:sz w:val="20"/>
                <w:szCs w:val="20"/>
              </w:rPr>
              <w:t xml:space="preserve"> functioning on a given task.  </w:t>
            </w:r>
          </w:p>
          <w:p w:rsidR="002E32EB" w:rsidRDefault="002E32EB">
            <w:pPr>
              <w:rPr>
                <w:sz w:val="20"/>
                <w:szCs w:val="20"/>
              </w:rPr>
            </w:pPr>
          </w:p>
          <w:p w:rsidR="002E32EB" w:rsidRDefault="002E32EB">
            <w:pPr>
              <w:rPr>
                <w:sz w:val="20"/>
                <w:szCs w:val="20"/>
              </w:rPr>
            </w:pPr>
          </w:p>
        </w:tc>
        <w:tc>
          <w:tcPr>
            <w:tcW w:w="2590" w:type="dxa"/>
          </w:tcPr>
          <w:p w:rsidR="002E32EB" w:rsidRDefault="00B86778">
            <w:pPr>
              <w:rPr>
                <w:sz w:val="20"/>
                <w:szCs w:val="20"/>
              </w:rPr>
            </w:pPr>
            <w:r>
              <w:rPr>
                <w:sz w:val="20"/>
                <w:szCs w:val="20"/>
              </w:rPr>
              <w:t xml:space="preserve">Interpretations are generally (a) supported by assessment data, (b) free of psychometric inaccuracies and/or conceptual misunderstandings, and (c) clear in explaining the </w:t>
            </w:r>
            <w:proofErr w:type="gramStart"/>
            <w:r>
              <w:rPr>
                <w:sz w:val="20"/>
                <w:szCs w:val="20"/>
              </w:rPr>
              <w:t>individual’s</w:t>
            </w:r>
            <w:proofErr w:type="gramEnd"/>
            <w:r>
              <w:rPr>
                <w:sz w:val="20"/>
                <w:szCs w:val="20"/>
              </w:rPr>
              <w:t xml:space="preserve"> functioning on a given task</w:t>
            </w:r>
            <w:r>
              <w:rPr>
                <w:sz w:val="20"/>
                <w:szCs w:val="20"/>
              </w:rPr>
              <w:t>.</w:t>
            </w:r>
          </w:p>
          <w:p w:rsidR="002E32EB" w:rsidRDefault="002E32EB">
            <w:pPr>
              <w:rPr>
                <w:sz w:val="20"/>
                <w:szCs w:val="20"/>
              </w:rPr>
            </w:pPr>
          </w:p>
          <w:p w:rsidR="002E32EB" w:rsidRDefault="002E32EB">
            <w:pPr>
              <w:rPr>
                <w:sz w:val="20"/>
                <w:szCs w:val="20"/>
              </w:rPr>
            </w:pPr>
          </w:p>
        </w:tc>
        <w:tc>
          <w:tcPr>
            <w:tcW w:w="2590" w:type="dxa"/>
          </w:tcPr>
          <w:p w:rsidR="002E32EB" w:rsidRDefault="00B86778">
            <w:pPr>
              <w:rPr>
                <w:sz w:val="20"/>
                <w:szCs w:val="20"/>
              </w:rPr>
            </w:pPr>
            <w:r>
              <w:rPr>
                <w:sz w:val="20"/>
                <w:szCs w:val="20"/>
              </w:rPr>
              <w:t xml:space="preserve">Interpretations are (a) supported by assessment data that is integrated across sources, (b) free of psychometric inaccuracies and/or conceptual understandings, and (c) clear in explaining the </w:t>
            </w:r>
            <w:proofErr w:type="gramStart"/>
            <w:r>
              <w:rPr>
                <w:sz w:val="20"/>
                <w:szCs w:val="20"/>
              </w:rPr>
              <w:t>individual’s</w:t>
            </w:r>
            <w:proofErr w:type="gramEnd"/>
            <w:r>
              <w:rPr>
                <w:sz w:val="20"/>
                <w:szCs w:val="20"/>
              </w:rPr>
              <w:t xml:space="preserve"> functioning on a given task. </w:t>
            </w:r>
          </w:p>
        </w:tc>
      </w:tr>
      <w:tr w:rsidR="002E32EB">
        <w:trPr>
          <w:trHeight w:val="3640"/>
        </w:trPr>
        <w:tc>
          <w:tcPr>
            <w:tcW w:w="2590" w:type="dxa"/>
            <w:shd w:val="clear" w:color="auto" w:fill="D0CECE"/>
          </w:tcPr>
          <w:p w:rsidR="002E32EB" w:rsidRDefault="00B86778">
            <w:pPr>
              <w:rPr>
                <w:b/>
              </w:rPr>
            </w:pPr>
            <w:r>
              <w:rPr>
                <w:b/>
              </w:rPr>
              <w:lastRenderedPageBreak/>
              <w:t>Summary</w:t>
            </w:r>
          </w:p>
        </w:tc>
        <w:tc>
          <w:tcPr>
            <w:tcW w:w="2500" w:type="dxa"/>
          </w:tcPr>
          <w:p w:rsidR="002E32EB" w:rsidRDefault="00B86778">
            <w:pPr>
              <w:rPr>
                <w:sz w:val="20"/>
                <w:szCs w:val="20"/>
              </w:rPr>
            </w:pPr>
            <w:r>
              <w:rPr>
                <w:sz w:val="20"/>
                <w:szCs w:val="20"/>
              </w:rPr>
              <w:t>Conclusi</w:t>
            </w:r>
            <w:r>
              <w:rPr>
                <w:sz w:val="20"/>
                <w:szCs w:val="20"/>
              </w:rPr>
              <w:t xml:space="preserve">ons are absent or  limited with regard to (a) providing  information regarding the student including strengths and weaknesses, (b) addressing the referral question, (c) </w:t>
            </w:r>
            <w:r>
              <w:rPr>
                <w:sz w:val="20"/>
                <w:szCs w:val="20"/>
                <w:u w:val="single"/>
              </w:rPr>
              <w:t>not</w:t>
            </w:r>
            <w:r>
              <w:rPr>
                <w:sz w:val="20"/>
                <w:szCs w:val="20"/>
              </w:rPr>
              <w:t xml:space="preserve"> introducing new information, (d) distinguishing aspects of the assessment that are </w:t>
            </w:r>
            <w:r>
              <w:rPr>
                <w:sz w:val="20"/>
                <w:szCs w:val="20"/>
              </w:rPr>
              <w:t>subjective versus objective,  and/or (e) setting up findings to easily link to recommendations.</w:t>
            </w:r>
          </w:p>
        </w:tc>
        <w:tc>
          <w:tcPr>
            <w:tcW w:w="2680" w:type="dxa"/>
          </w:tcPr>
          <w:p w:rsidR="002E32EB" w:rsidRDefault="00B86778">
            <w:pPr>
              <w:rPr>
                <w:sz w:val="20"/>
                <w:szCs w:val="20"/>
              </w:rPr>
            </w:pPr>
            <w:r>
              <w:rPr>
                <w:sz w:val="20"/>
                <w:szCs w:val="20"/>
              </w:rPr>
              <w:t>Conclusions are somewhat present with regard to  (a) providing  information regarding the student including strengths and weaknesses, (b) addressing the referra</w:t>
            </w:r>
            <w:r>
              <w:rPr>
                <w:sz w:val="20"/>
                <w:szCs w:val="20"/>
              </w:rPr>
              <w:t xml:space="preserve">l question, (c) </w:t>
            </w:r>
            <w:r>
              <w:rPr>
                <w:sz w:val="20"/>
                <w:szCs w:val="20"/>
                <w:u w:val="single"/>
              </w:rPr>
              <w:t>not</w:t>
            </w:r>
            <w:r>
              <w:rPr>
                <w:sz w:val="20"/>
                <w:szCs w:val="20"/>
              </w:rPr>
              <w:t xml:space="preserve"> introducing new information, (d) distinguishing aspects of the assessment that are subjective versus objective,  and/or (e) setting up findings to easily link to recommendations.</w:t>
            </w:r>
          </w:p>
        </w:tc>
        <w:tc>
          <w:tcPr>
            <w:tcW w:w="2590" w:type="dxa"/>
          </w:tcPr>
          <w:p w:rsidR="002E32EB" w:rsidRDefault="00B86778">
            <w:pPr>
              <w:rPr>
                <w:sz w:val="20"/>
                <w:szCs w:val="20"/>
              </w:rPr>
            </w:pPr>
            <w:r>
              <w:rPr>
                <w:sz w:val="20"/>
                <w:szCs w:val="20"/>
              </w:rPr>
              <w:t>Conclusions are generally present with regard to  (a) pro</w:t>
            </w:r>
            <w:r>
              <w:rPr>
                <w:sz w:val="20"/>
                <w:szCs w:val="20"/>
              </w:rPr>
              <w:t xml:space="preserve">viding  information regarding the student including strengths and weaknesses, (b) addressing the referral question, (c) </w:t>
            </w:r>
            <w:r>
              <w:rPr>
                <w:sz w:val="20"/>
                <w:szCs w:val="20"/>
                <w:u w:val="single"/>
              </w:rPr>
              <w:t>not</w:t>
            </w:r>
            <w:r>
              <w:rPr>
                <w:sz w:val="20"/>
                <w:szCs w:val="20"/>
              </w:rPr>
              <w:t xml:space="preserve"> introducing new information, (d) </w:t>
            </w:r>
            <w:r>
              <w:rPr>
                <w:sz w:val="20"/>
                <w:szCs w:val="20"/>
              </w:rPr>
              <w:t xml:space="preserve">distinguishing aspects of the assessment that are subjective versus objective,  and/or (e) setting </w:t>
            </w:r>
            <w:r>
              <w:rPr>
                <w:sz w:val="20"/>
                <w:szCs w:val="20"/>
              </w:rPr>
              <w:t>up findings to easily link to recommendations.</w:t>
            </w:r>
          </w:p>
          <w:p w:rsidR="002E32EB" w:rsidRDefault="002E32EB">
            <w:pPr>
              <w:rPr>
                <w:sz w:val="20"/>
                <w:szCs w:val="20"/>
              </w:rPr>
            </w:pPr>
          </w:p>
          <w:p w:rsidR="002E32EB" w:rsidRDefault="002E32EB">
            <w:pPr>
              <w:rPr>
                <w:sz w:val="20"/>
                <w:szCs w:val="20"/>
              </w:rPr>
            </w:pPr>
          </w:p>
        </w:tc>
        <w:tc>
          <w:tcPr>
            <w:tcW w:w="2590" w:type="dxa"/>
          </w:tcPr>
          <w:p w:rsidR="002E32EB" w:rsidRDefault="00B86778">
            <w:pPr>
              <w:rPr>
                <w:sz w:val="20"/>
                <w:szCs w:val="20"/>
              </w:rPr>
            </w:pPr>
            <w:r>
              <w:rPr>
                <w:sz w:val="20"/>
                <w:szCs w:val="20"/>
              </w:rPr>
              <w:t xml:space="preserve">Conclusions are present with regard to </w:t>
            </w:r>
            <w:r>
              <w:rPr>
                <w:sz w:val="20"/>
                <w:szCs w:val="20"/>
              </w:rPr>
              <w:t xml:space="preserve"> (a) providing  information regarding the student including strengths and weaknesses, (b) addressing the referral question, (c) </w:t>
            </w:r>
            <w:r>
              <w:rPr>
                <w:sz w:val="20"/>
                <w:szCs w:val="20"/>
                <w:u w:val="single"/>
              </w:rPr>
              <w:t>not</w:t>
            </w:r>
            <w:r>
              <w:rPr>
                <w:sz w:val="20"/>
                <w:szCs w:val="20"/>
              </w:rPr>
              <w:t xml:space="preserve"> introducing new information, (d) di</w:t>
            </w:r>
            <w:r>
              <w:rPr>
                <w:sz w:val="20"/>
                <w:szCs w:val="20"/>
              </w:rPr>
              <w:t>stinguishing aspects of the assessment that are subjective versus objective,  and/or (e) setting up findings to easily link to recommendations.</w:t>
            </w:r>
          </w:p>
          <w:p w:rsidR="002E32EB" w:rsidRDefault="002E32EB">
            <w:pPr>
              <w:rPr>
                <w:sz w:val="20"/>
                <w:szCs w:val="20"/>
              </w:rPr>
            </w:pPr>
          </w:p>
          <w:p w:rsidR="002E32EB" w:rsidRDefault="002E32EB">
            <w:pPr>
              <w:rPr>
                <w:sz w:val="20"/>
                <w:szCs w:val="20"/>
                <w:highlight w:val="yellow"/>
              </w:rPr>
            </w:pPr>
          </w:p>
        </w:tc>
      </w:tr>
      <w:tr w:rsidR="002E32EB">
        <w:trPr>
          <w:trHeight w:val="2340"/>
        </w:trPr>
        <w:tc>
          <w:tcPr>
            <w:tcW w:w="2590" w:type="dxa"/>
            <w:shd w:val="clear" w:color="auto" w:fill="D0CECE"/>
          </w:tcPr>
          <w:p w:rsidR="002E32EB" w:rsidRDefault="00B86778">
            <w:pPr>
              <w:rPr>
                <w:b/>
              </w:rPr>
            </w:pPr>
            <w:r>
              <w:rPr>
                <w:b/>
              </w:rPr>
              <w:t>Recommendations  (Objective 1.B)</w:t>
            </w:r>
          </w:p>
        </w:tc>
        <w:tc>
          <w:tcPr>
            <w:tcW w:w="2500" w:type="dxa"/>
          </w:tcPr>
          <w:p w:rsidR="002E32EB" w:rsidRDefault="00B86778">
            <w:pPr>
              <w:rPr>
                <w:sz w:val="20"/>
                <w:szCs w:val="20"/>
              </w:rPr>
            </w:pPr>
            <w:r>
              <w:rPr>
                <w:sz w:val="20"/>
                <w:szCs w:val="20"/>
              </w:rPr>
              <w:t xml:space="preserve">Recommendations are not present, OR are not (a) </w:t>
            </w:r>
            <w:proofErr w:type="gramStart"/>
            <w:r>
              <w:rPr>
                <w:sz w:val="20"/>
                <w:szCs w:val="20"/>
              </w:rPr>
              <w:t>feasible  for</w:t>
            </w:r>
            <w:proofErr w:type="gramEnd"/>
            <w:r>
              <w:rPr>
                <w:sz w:val="20"/>
                <w:szCs w:val="20"/>
              </w:rPr>
              <w:t xml:space="preserve"> delivery in the expected context, (b) consistent with evaluation findings (i.e.</w:t>
            </w:r>
            <w:r>
              <w:rPr>
                <w:sz w:val="20"/>
                <w:szCs w:val="20"/>
              </w:rPr>
              <w:t xml:space="preserve"> subjective versus objective), and/or (c)  informed by evidence-based practice.</w:t>
            </w:r>
          </w:p>
        </w:tc>
        <w:tc>
          <w:tcPr>
            <w:tcW w:w="2680" w:type="dxa"/>
          </w:tcPr>
          <w:p w:rsidR="002E32EB" w:rsidRDefault="00B86778">
            <w:pPr>
              <w:rPr>
                <w:sz w:val="20"/>
                <w:szCs w:val="20"/>
              </w:rPr>
            </w:pPr>
            <w:r>
              <w:rPr>
                <w:sz w:val="20"/>
                <w:szCs w:val="20"/>
              </w:rPr>
              <w:t xml:space="preserve">Recommendations are present and are </w:t>
            </w:r>
            <w:r>
              <w:rPr>
                <w:sz w:val="20"/>
                <w:szCs w:val="20"/>
              </w:rPr>
              <w:t>somewhat</w:t>
            </w:r>
          </w:p>
          <w:p w:rsidR="002E32EB" w:rsidRDefault="00B86778">
            <w:pPr>
              <w:rPr>
                <w:sz w:val="20"/>
                <w:szCs w:val="20"/>
              </w:rPr>
            </w:pPr>
            <w:r>
              <w:rPr>
                <w:sz w:val="20"/>
                <w:szCs w:val="20"/>
              </w:rPr>
              <w:t xml:space="preserve">(a) </w:t>
            </w:r>
            <w:proofErr w:type="gramStart"/>
            <w:r>
              <w:rPr>
                <w:sz w:val="20"/>
                <w:szCs w:val="20"/>
              </w:rPr>
              <w:t>feasible  for</w:t>
            </w:r>
            <w:proofErr w:type="gramEnd"/>
            <w:r>
              <w:rPr>
                <w:sz w:val="20"/>
                <w:szCs w:val="20"/>
              </w:rPr>
              <w:t xml:space="preserve"> delivery in the expected context, (b) consistent with evaluation findings (i.e.</w:t>
            </w:r>
            <w:r>
              <w:rPr>
                <w:sz w:val="20"/>
                <w:szCs w:val="20"/>
              </w:rPr>
              <w:t xml:space="preserve"> subjective versus objective), and/or (c)  informed by evidence-based practice.</w:t>
            </w:r>
          </w:p>
        </w:tc>
        <w:tc>
          <w:tcPr>
            <w:tcW w:w="2590" w:type="dxa"/>
          </w:tcPr>
          <w:p w:rsidR="002E32EB" w:rsidRDefault="00B86778">
            <w:pPr>
              <w:rPr>
                <w:sz w:val="20"/>
                <w:szCs w:val="20"/>
              </w:rPr>
            </w:pPr>
            <w:r>
              <w:rPr>
                <w:sz w:val="20"/>
                <w:szCs w:val="20"/>
              </w:rPr>
              <w:t xml:space="preserve">Recommendations are present and </w:t>
            </w:r>
            <w:proofErr w:type="gramStart"/>
            <w:r>
              <w:rPr>
                <w:sz w:val="20"/>
                <w:szCs w:val="20"/>
              </w:rPr>
              <w:t>generally  (</w:t>
            </w:r>
            <w:proofErr w:type="gramEnd"/>
            <w:r>
              <w:rPr>
                <w:sz w:val="20"/>
                <w:szCs w:val="20"/>
              </w:rPr>
              <w:t>a) feasible  for delivery i</w:t>
            </w:r>
            <w:r>
              <w:rPr>
                <w:sz w:val="20"/>
                <w:szCs w:val="20"/>
              </w:rPr>
              <w:t>n the expected context, (b) consistent with evaluation findings (i.e.</w:t>
            </w:r>
            <w:r>
              <w:rPr>
                <w:sz w:val="20"/>
                <w:szCs w:val="20"/>
              </w:rPr>
              <w:t xml:space="preserve"> subjective versus objective), and/or (c)  informed by evidence-based practice.</w:t>
            </w:r>
          </w:p>
        </w:tc>
        <w:tc>
          <w:tcPr>
            <w:tcW w:w="2590" w:type="dxa"/>
          </w:tcPr>
          <w:p w:rsidR="002E32EB" w:rsidRDefault="00B86778">
            <w:pPr>
              <w:rPr>
                <w:sz w:val="20"/>
                <w:szCs w:val="20"/>
              </w:rPr>
            </w:pPr>
            <w:r>
              <w:rPr>
                <w:sz w:val="20"/>
                <w:szCs w:val="20"/>
              </w:rPr>
              <w:t xml:space="preserve">Recommendations are detailed, </w:t>
            </w:r>
            <w:r>
              <w:rPr>
                <w:sz w:val="20"/>
                <w:szCs w:val="20"/>
              </w:rPr>
              <w:t xml:space="preserve">and are highly (a) </w:t>
            </w:r>
            <w:proofErr w:type="gramStart"/>
            <w:r>
              <w:rPr>
                <w:sz w:val="20"/>
                <w:szCs w:val="20"/>
              </w:rPr>
              <w:t>feasible  for</w:t>
            </w:r>
            <w:proofErr w:type="gramEnd"/>
            <w:r>
              <w:rPr>
                <w:sz w:val="20"/>
                <w:szCs w:val="20"/>
              </w:rPr>
              <w:t xml:space="preserve"> delivery in the expected context, (b) consiste</w:t>
            </w:r>
            <w:r>
              <w:rPr>
                <w:sz w:val="20"/>
                <w:szCs w:val="20"/>
              </w:rPr>
              <w:t>nt with evaluation findings (i.e.</w:t>
            </w:r>
            <w:r>
              <w:rPr>
                <w:sz w:val="20"/>
                <w:szCs w:val="20"/>
              </w:rPr>
              <w:t xml:space="preserve"> subjective versus objective), and/or (c)  informed by evidence-based practice.</w:t>
            </w:r>
          </w:p>
        </w:tc>
      </w:tr>
      <w:tr w:rsidR="002E32EB">
        <w:tc>
          <w:tcPr>
            <w:tcW w:w="2590" w:type="dxa"/>
            <w:shd w:val="clear" w:color="auto" w:fill="D0CECE"/>
          </w:tcPr>
          <w:p w:rsidR="002E32EB" w:rsidRDefault="00B86778">
            <w:pPr>
              <w:rPr>
                <w:b/>
              </w:rPr>
            </w:pPr>
            <w:r>
              <w:rPr>
                <w:b/>
              </w:rPr>
              <w:t>Style, Clarity, and Communication (Objective 1.C)</w:t>
            </w:r>
          </w:p>
        </w:tc>
        <w:tc>
          <w:tcPr>
            <w:tcW w:w="2500" w:type="dxa"/>
          </w:tcPr>
          <w:p w:rsidR="002E32EB" w:rsidRDefault="00B86778">
            <w:pPr>
              <w:rPr>
                <w:sz w:val="20"/>
                <w:szCs w:val="20"/>
              </w:rPr>
            </w:pPr>
            <w:r>
              <w:rPr>
                <w:sz w:val="20"/>
                <w:szCs w:val="20"/>
              </w:rPr>
              <w:t>Report does not communicate findings and implications in an accurate or understandable manner</w:t>
            </w:r>
            <w:r>
              <w:rPr>
                <w:sz w:val="20"/>
                <w:szCs w:val="20"/>
              </w:rPr>
              <w:t xml:space="preserve">. </w:t>
            </w:r>
          </w:p>
        </w:tc>
        <w:tc>
          <w:tcPr>
            <w:tcW w:w="2680" w:type="dxa"/>
          </w:tcPr>
          <w:p w:rsidR="002E32EB" w:rsidRDefault="00B86778">
            <w:pPr>
              <w:rPr>
                <w:sz w:val="20"/>
                <w:szCs w:val="20"/>
              </w:rPr>
            </w:pPr>
            <w:r>
              <w:rPr>
                <w:sz w:val="20"/>
                <w:szCs w:val="20"/>
              </w:rPr>
              <w:t xml:space="preserve">Report communicates the findings and implications in an accurate but difficult to </w:t>
            </w:r>
            <w:bookmarkStart w:id="0" w:name="_GoBack"/>
            <w:bookmarkEnd w:id="0"/>
            <w:r>
              <w:rPr>
                <w:sz w:val="20"/>
                <w:szCs w:val="20"/>
              </w:rPr>
              <w:t>understand manner.</w:t>
            </w:r>
          </w:p>
        </w:tc>
        <w:tc>
          <w:tcPr>
            <w:tcW w:w="2590" w:type="dxa"/>
          </w:tcPr>
          <w:p w:rsidR="002E32EB" w:rsidRDefault="00B86778">
            <w:pPr>
              <w:rPr>
                <w:sz w:val="20"/>
                <w:szCs w:val="20"/>
              </w:rPr>
            </w:pPr>
            <w:r>
              <w:rPr>
                <w:sz w:val="20"/>
                <w:szCs w:val="20"/>
              </w:rPr>
              <w:t>Report communicates the findings and implications in an accurate and effective manner.</w:t>
            </w:r>
          </w:p>
        </w:tc>
        <w:tc>
          <w:tcPr>
            <w:tcW w:w="2590" w:type="dxa"/>
          </w:tcPr>
          <w:p w:rsidR="002E32EB" w:rsidRDefault="00B86778" w:rsidP="00B86778">
            <w:pPr>
              <w:rPr>
                <w:sz w:val="20"/>
                <w:szCs w:val="20"/>
              </w:rPr>
            </w:pPr>
            <w:r>
              <w:rPr>
                <w:sz w:val="20"/>
                <w:szCs w:val="20"/>
              </w:rPr>
              <w:t>Report communicates the findings and implications in an accurate and effective manner, and reflects sensitivity</w:t>
            </w:r>
            <w:r>
              <w:rPr>
                <w:sz w:val="20"/>
                <w:szCs w:val="20"/>
              </w:rPr>
              <w:t xml:space="preserve"> to differing audiences (e.g., parents, teachers, </w:t>
            </w:r>
            <w:proofErr w:type="gramStart"/>
            <w:r>
              <w:rPr>
                <w:sz w:val="20"/>
                <w:szCs w:val="20"/>
              </w:rPr>
              <w:t>student</w:t>
            </w:r>
            <w:proofErr w:type="gramEnd"/>
            <w:r>
              <w:rPr>
                <w:sz w:val="20"/>
                <w:szCs w:val="20"/>
              </w:rPr>
              <w:t>).</w:t>
            </w:r>
          </w:p>
        </w:tc>
      </w:tr>
    </w:tbl>
    <w:p w:rsidR="002E32EB" w:rsidRDefault="002E32EB"/>
    <w:p w:rsidR="002E32EB" w:rsidRDefault="00B86778">
      <w:r>
        <w:t xml:space="preserve">Adapted from the Western Kentucky University </w:t>
      </w:r>
      <w:proofErr w:type="spellStart"/>
      <w:r>
        <w:t>Ed.S</w:t>
      </w:r>
      <w:proofErr w:type="spellEnd"/>
      <w:r>
        <w:t>. School Psych Internship Handboo</w:t>
      </w:r>
      <w:r>
        <w:t>k Psychoeducational Report Rubric and the Bowling Green School Psychology Program Internship Handbook Psychoeducational Report Scoring Rubric.</w:t>
      </w:r>
    </w:p>
    <w:sectPr w:rsidR="002E32EB">
      <w:head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6778">
      <w:r>
        <w:separator/>
      </w:r>
    </w:p>
  </w:endnote>
  <w:endnote w:type="continuationSeparator" w:id="0">
    <w:p w:rsidR="00000000" w:rsidRDefault="00B8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6778">
      <w:r>
        <w:separator/>
      </w:r>
    </w:p>
  </w:footnote>
  <w:footnote w:type="continuationSeparator" w:id="0">
    <w:p w:rsidR="00000000" w:rsidRDefault="00B8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EB" w:rsidRDefault="002E32EB">
    <w:pPr>
      <w:tabs>
        <w:tab w:val="center" w:pos="4680"/>
        <w:tab w:val="right" w:pos="9360"/>
      </w:tabs>
    </w:pPr>
  </w:p>
  <w:p w:rsidR="002E32EB" w:rsidRDefault="002E32EB">
    <w:pPr>
      <w:tabs>
        <w:tab w:val="center" w:pos="4680"/>
        <w:tab w:val="right" w:pos="9360"/>
      </w:tabs>
    </w:pPr>
  </w:p>
  <w:p w:rsidR="002E32EB" w:rsidRDefault="002E32EB">
    <w:pPr>
      <w:tabs>
        <w:tab w:val="center" w:pos="4680"/>
        <w:tab w:val="right" w:pos="9360"/>
      </w:tabs>
    </w:pPr>
  </w:p>
  <w:p w:rsidR="002E32EB" w:rsidRDefault="00B86778">
    <w:pPr>
      <w:tabs>
        <w:tab w:val="center" w:pos="4680"/>
        <w:tab w:val="right" w:pos="9360"/>
      </w:tabs>
      <w:rPr>
        <w:i/>
      </w:rPr>
    </w:pPr>
    <w:r>
      <w:rPr>
        <w:i/>
      </w:rPr>
      <w:t>UConn School Psychology Program • Pre-In</w:t>
    </w:r>
    <w:r>
      <w:rPr>
        <w:i/>
      </w:rPr>
      <w:t>ternship Portfolio 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84581"/>
    <w:multiLevelType w:val="multilevel"/>
    <w:tmpl w:val="778EE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EB"/>
    <w:rsid w:val="002E32EB"/>
    <w:rsid w:val="00B8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9C8E"/>
  <w15:docId w15:val="{CCA38E7E-9B15-472A-ABB9-84C8E68D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Chafouleas, Sandra</dc:creator>
  <cp:lastModifiedBy>Chafouleas, Sandra</cp:lastModifiedBy>
  <cp:revision>2</cp:revision>
  <dcterms:created xsi:type="dcterms:W3CDTF">2017-11-06T14:04:00Z</dcterms:created>
  <dcterms:modified xsi:type="dcterms:W3CDTF">2017-11-06T14:04:00Z</dcterms:modified>
</cp:coreProperties>
</file>